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F20B6D" w14:textId="77777777" w:rsidR="003A4E85" w:rsidRDefault="003606C1">
      <w:pPr>
        <w:pBdr>
          <w:top w:val="nil"/>
          <w:left w:val="nil"/>
          <w:bottom w:val="nil"/>
          <w:right w:val="nil"/>
          <w:between w:val="nil"/>
        </w:pBdr>
        <w:spacing w:line="240" w:lineRule="auto"/>
        <w:jc w:val="both"/>
        <w:rPr>
          <w:rFonts w:ascii="Helvetica Neue" w:eastAsia="Helvetica Neue" w:hAnsi="Helvetica Neue" w:cs="Helvetica Neue"/>
          <w:b/>
          <w:sz w:val="18"/>
          <w:szCs w:val="18"/>
        </w:rPr>
      </w:pPr>
      <w:r>
        <w:rPr>
          <w:rFonts w:ascii="Helvetica Neue" w:eastAsia="Helvetica Neue" w:hAnsi="Helvetica Neue" w:cs="Helvetica Neue"/>
          <w:b/>
          <w:noProof/>
          <w:sz w:val="18"/>
          <w:szCs w:val="18"/>
        </w:rPr>
        <w:drawing>
          <wp:anchor distT="0" distB="0" distL="0" distR="0" simplePos="0" relativeHeight="251658240" behindDoc="0" locked="0" layoutInCell="1" hidden="0" allowOverlap="1" wp14:anchorId="59108AF9" wp14:editId="18BBC395">
            <wp:simplePos x="0" y="0"/>
            <wp:positionH relativeFrom="page">
              <wp:posOffset>5104737</wp:posOffset>
            </wp:positionH>
            <wp:positionV relativeFrom="page">
              <wp:posOffset>644442</wp:posOffset>
            </wp:positionV>
            <wp:extent cx="1976452" cy="261691"/>
            <wp:effectExtent l="0" t="0" r="5080" b="5080"/>
            <wp:wrapSquare wrapText="bothSides" distT="0" distB="0" distL="0" distR="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
                    <a:srcRect/>
                    <a:stretch>
                      <a:fillRect/>
                    </a:stretch>
                  </pic:blipFill>
                  <pic:spPr>
                    <a:xfrm>
                      <a:off x="0" y="0"/>
                      <a:ext cx="2020254" cy="267491"/>
                    </a:xfrm>
                    <a:prstGeom prst="rect">
                      <a:avLst/>
                    </a:prstGeom>
                    <a:ln/>
                  </pic:spPr>
                </pic:pic>
              </a:graphicData>
            </a:graphic>
            <wp14:sizeRelH relativeFrom="margin">
              <wp14:pctWidth>0</wp14:pctWidth>
            </wp14:sizeRelH>
            <wp14:sizeRelV relativeFrom="margin">
              <wp14:pctHeight>0</wp14:pctHeight>
            </wp14:sizeRelV>
          </wp:anchor>
        </w:drawing>
      </w:r>
    </w:p>
    <w:p w14:paraId="35AD3AE0" w14:textId="77777777" w:rsidR="003A4E85" w:rsidRDefault="003A4E85">
      <w:pPr>
        <w:pBdr>
          <w:top w:val="nil"/>
          <w:left w:val="nil"/>
          <w:bottom w:val="nil"/>
          <w:right w:val="nil"/>
          <w:between w:val="nil"/>
        </w:pBdr>
        <w:spacing w:line="240" w:lineRule="auto"/>
        <w:jc w:val="both"/>
        <w:rPr>
          <w:rFonts w:ascii="Helvetica Neue" w:eastAsia="Helvetica Neue" w:hAnsi="Helvetica Neue" w:cs="Helvetica Neue"/>
          <w:b/>
          <w:sz w:val="18"/>
          <w:szCs w:val="18"/>
        </w:rPr>
      </w:pPr>
    </w:p>
    <w:p w14:paraId="51B87AE4" w14:textId="77777777" w:rsidR="003A4E85" w:rsidRDefault="003A4E85">
      <w:pPr>
        <w:pBdr>
          <w:top w:val="nil"/>
          <w:left w:val="nil"/>
          <w:bottom w:val="nil"/>
          <w:right w:val="nil"/>
          <w:between w:val="nil"/>
        </w:pBdr>
        <w:spacing w:line="240" w:lineRule="auto"/>
        <w:jc w:val="both"/>
        <w:rPr>
          <w:rFonts w:ascii="Helvetica Neue" w:eastAsia="Helvetica Neue" w:hAnsi="Helvetica Neue" w:cs="Helvetica Neue"/>
          <w:b/>
          <w:sz w:val="18"/>
          <w:szCs w:val="18"/>
        </w:rPr>
      </w:pPr>
    </w:p>
    <w:p w14:paraId="2D4F5CAA" w14:textId="77777777" w:rsidR="003A4E85" w:rsidRDefault="003A4E85">
      <w:pPr>
        <w:pBdr>
          <w:top w:val="nil"/>
          <w:left w:val="nil"/>
          <w:bottom w:val="nil"/>
          <w:right w:val="nil"/>
          <w:between w:val="nil"/>
        </w:pBdr>
        <w:spacing w:line="240" w:lineRule="auto"/>
        <w:jc w:val="both"/>
        <w:rPr>
          <w:rFonts w:ascii="Helvetica Neue" w:eastAsia="Helvetica Neue" w:hAnsi="Helvetica Neue" w:cs="Helvetica Neue"/>
          <w:b/>
          <w:sz w:val="18"/>
          <w:szCs w:val="18"/>
        </w:rPr>
      </w:pPr>
    </w:p>
    <w:p w14:paraId="58A2A572" w14:textId="77777777" w:rsidR="003A4E85" w:rsidRDefault="003606C1">
      <w:pPr>
        <w:spacing w:line="240" w:lineRule="auto"/>
        <w:jc w:val="both"/>
        <w:rPr>
          <w:rFonts w:ascii="Helvetica Neue" w:eastAsia="Helvetica Neue" w:hAnsi="Helvetica Neue" w:cs="Helvetica Neue"/>
          <w:b/>
          <w:sz w:val="18"/>
          <w:szCs w:val="18"/>
        </w:rPr>
      </w:pPr>
      <w:r>
        <w:rPr>
          <w:rFonts w:ascii="Helvetica Neue" w:eastAsia="Helvetica Neue" w:hAnsi="Helvetica Neue" w:cs="Helvetica Neue"/>
          <w:b/>
          <w:sz w:val="18"/>
          <w:szCs w:val="18"/>
        </w:rPr>
        <w:t>FOR IMMEDIATE RELEASE</w:t>
      </w:r>
    </w:p>
    <w:p w14:paraId="72B1EF63" w14:textId="77777777" w:rsidR="003A4E85" w:rsidRDefault="003606C1">
      <w:pPr>
        <w:spacing w:line="240" w:lineRule="auto"/>
        <w:jc w:val="both"/>
        <w:rPr>
          <w:rFonts w:ascii="Helvetica Neue" w:eastAsia="Helvetica Neue" w:hAnsi="Helvetica Neue" w:cs="Helvetica Neue"/>
          <w:sz w:val="20"/>
          <w:szCs w:val="20"/>
        </w:rPr>
      </w:pPr>
      <w:r>
        <w:rPr>
          <w:rFonts w:ascii="Helvetica Neue" w:eastAsia="Helvetica Neue" w:hAnsi="Helvetica Neue" w:cs="Helvetica Neue"/>
          <w:sz w:val="20"/>
          <w:szCs w:val="20"/>
        </w:rPr>
        <w:t>Contact: Ethan Willinger</w:t>
      </w:r>
    </w:p>
    <w:p w14:paraId="2F39952A" w14:textId="77777777" w:rsidR="003A4E85" w:rsidRDefault="003606C1">
      <w:pPr>
        <w:pBdr>
          <w:top w:val="nil"/>
          <w:left w:val="nil"/>
          <w:bottom w:val="nil"/>
          <w:right w:val="nil"/>
          <w:between w:val="nil"/>
        </w:pBdr>
        <w:spacing w:line="240" w:lineRule="auto"/>
        <w:jc w:val="both"/>
        <w:rPr>
          <w:rFonts w:ascii="Helvetica Neue" w:eastAsia="Helvetica Neue" w:hAnsi="Helvetica Neue" w:cs="Helvetica Neue"/>
          <w:b/>
          <w:sz w:val="18"/>
          <w:szCs w:val="18"/>
        </w:rPr>
      </w:pPr>
      <w:r>
        <w:rPr>
          <w:rFonts w:ascii="Helvetica Neue" w:eastAsia="Helvetica Neue" w:hAnsi="Helvetica Neue" w:cs="Helvetica Neue"/>
          <w:sz w:val="20"/>
          <w:szCs w:val="20"/>
        </w:rPr>
        <w:t>ewillinger@redbirdflight.com</w:t>
      </w:r>
    </w:p>
    <w:p w14:paraId="4F1C2AD3" w14:textId="77777777" w:rsidR="003A4E85" w:rsidRDefault="003606C1">
      <w:pPr>
        <w:pBdr>
          <w:top w:val="nil"/>
          <w:left w:val="nil"/>
          <w:bottom w:val="nil"/>
          <w:right w:val="nil"/>
          <w:between w:val="nil"/>
        </w:pBdr>
        <w:spacing w:line="240" w:lineRule="auto"/>
        <w:jc w:val="both"/>
        <w:rPr>
          <w:rFonts w:ascii="Helvetica Neue" w:eastAsia="Helvetica Neue" w:hAnsi="Helvetica Neue" w:cs="Helvetica Neue"/>
          <w:color w:val="000000"/>
          <w:sz w:val="20"/>
          <w:szCs w:val="20"/>
        </w:rPr>
      </w:pPr>
      <w:r>
        <w:rPr>
          <w:rFonts w:ascii="Helvetica Neue" w:eastAsia="Helvetica Neue" w:hAnsi="Helvetica Neue" w:cs="Helvetica Neue"/>
          <w:b/>
          <w:noProof/>
          <w:sz w:val="18"/>
          <w:szCs w:val="18"/>
        </w:rPr>
        <w:drawing>
          <wp:anchor distT="0" distB="0" distL="114300" distR="114300" simplePos="0" relativeHeight="251659264" behindDoc="0" locked="0" layoutInCell="1" hidden="0" allowOverlap="1" wp14:anchorId="08F00B56" wp14:editId="7BEF9783">
            <wp:simplePos x="0" y="0"/>
            <wp:positionH relativeFrom="page">
              <wp:posOffset>590550</wp:posOffset>
            </wp:positionH>
            <wp:positionV relativeFrom="page">
              <wp:posOffset>344805</wp:posOffset>
            </wp:positionV>
            <wp:extent cx="2047875" cy="762000"/>
            <wp:effectExtent l="0" t="0" r="0" b="0"/>
            <wp:wrapSquare wrapText="bothSides" distT="0" distB="0" distL="114300" distR="11430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2047875" cy="762000"/>
                    </a:xfrm>
                    <a:prstGeom prst="rect">
                      <a:avLst/>
                    </a:prstGeom>
                    <a:ln/>
                  </pic:spPr>
                </pic:pic>
              </a:graphicData>
            </a:graphic>
          </wp:anchor>
        </w:drawing>
      </w:r>
    </w:p>
    <w:p w14:paraId="06A3ADD5" w14:textId="77777777" w:rsidR="003A4E85" w:rsidRDefault="003A4E85">
      <w:pPr>
        <w:spacing w:line="240" w:lineRule="auto"/>
        <w:rPr>
          <w:rFonts w:ascii="Helvetica Neue" w:eastAsia="Helvetica Neue" w:hAnsi="Helvetica Neue" w:cs="Helvetica Neue"/>
          <w:b/>
          <w:smallCaps/>
          <w:color w:val="C00000"/>
        </w:rPr>
      </w:pPr>
    </w:p>
    <w:p w14:paraId="50507B4D" w14:textId="57ECC9D8" w:rsidR="003A4E85" w:rsidRDefault="003606C1">
      <w:pPr>
        <w:jc w:val="center"/>
        <w:rPr>
          <w:rFonts w:ascii="Helvetica Neue" w:eastAsia="Helvetica Neue" w:hAnsi="Helvetica Neue" w:cs="Helvetica Neue"/>
          <w:b/>
          <w:smallCaps/>
          <w:color w:val="C00000"/>
        </w:rPr>
      </w:pPr>
      <w:r>
        <w:rPr>
          <w:rFonts w:ascii="Helvetica Neue" w:eastAsia="Helvetica Neue" w:hAnsi="Helvetica Neue" w:cs="Helvetica Neue"/>
          <w:b/>
          <w:smallCaps/>
          <w:color w:val="C00000"/>
        </w:rPr>
        <w:t>REDBIRD AND AVIDYNE ANNOUNCE</w:t>
      </w:r>
      <w:r w:rsidR="00544F8B">
        <w:rPr>
          <w:rFonts w:ascii="Helvetica Neue" w:eastAsia="Helvetica Neue" w:hAnsi="Helvetica Neue" w:cs="Helvetica Neue"/>
          <w:b/>
          <w:smallCaps/>
          <w:color w:val="C00000"/>
        </w:rPr>
        <w:t xml:space="preserve"> JOINT DEVELOPMENT PROGRAM</w:t>
      </w:r>
      <w:r>
        <w:rPr>
          <w:rFonts w:ascii="Helvetica Neue" w:eastAsia="Helvetica Neue" w:hAnsi="Helvetica Neue" w:cs="Helvetica Neue"/>
          <w:b/>
          <w:smallCaps/>
          <w:color w:val="C00000"/>
        </w:rPr>
        <w:t xml:space="preserve"> </w:t>
      </w:r>
    </w:p>
    <w:p w14:paraId="3A971848" w14:textId="77777777" w:rsidR="003A4E85" w:rsidRDefault="003A4E85">
      <w:pPr>
        <w:spacing w:line="240" w:lineRule="auto"/>
        <w:jc w:val="center"/>
        <w:rPr>
          <w:rFonts w:ascii="Helvetica Neue" w:eastAsia="Helvetica Neue" w:hAnsi="Helvetica Neue" w:cs="Helvetica Neue"/>
          <w:b/>
          <w:smallCaps/>
          <w:color w:val="C00000"/>
        </w:rPr>
      </w:pPr>
    </w:p>
    <w:p w14:paraId="518B5DCB" w14:textId="77777777" w:rsidR="003A4E85" w:rsidRDefault="003606C1">
      <w:pPr>
        <w:jc w:val="center"/>
        <w:rPr>
          <w:rFonts w:ascii="Helvetica Neue" w:eastAsia="Helvetica Neue" w:hAnsi="Helvetica Neue" w:cs="Helvetica Neue"/>
          <w:b/>
          <w:i/>
          <w:smallCaps/>
          <w:color w:val="C00000"/>
        </w:rPr>
      </w:pPr>
      <w:r>
        <w:rPr>
          <w:rFonts w:ascii="Helvetica Neue" w:eastAsia="Helvetica Neue" w:hAnsi="Helvetica Neue" w:cs="Helvetica Neue"/>
          <w:b/>
          <w:i/>
          <w:sz w:val="20"/>
          <w:szCs w:val="20"/>
        </w:rPr>
        <w:t>The companies are working on integrating Avidyne’s hardware and software across Redbird’s line of reconfigurable aviation training devices.</w:t>
      </w:r>
    </w:p>
    <w:p w14:paraId="6A9A1434" w14:textId="77777777" w:rsidR="003A4E85" w:rsidRDefault="003A4E85">
      <w:pPr>
        <w:rPr>
          <w:rFonts w:ascii="Helvetica Neue" w:eastAsia="Helvetica Neue" w:hAnsi="Helvetica Neue" w:cs="Helvetica Neue"/>
          <w:b/>
          <w:smallCaps/>
          <w:color w:val="C00000"/>
        </w:rPr>
      </w:pPr>
    </w:p>
    <w:p w14:paraId="3405F877" w14:textId="55CCC3C7" w:rsidR="003A4E85" w:rsidRDefault="003606C1">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Oshkosh, WI (July </w:t>
      </w:r>
      <w:r w:rsidR="00544F8B">
        <w:rPr>
          <w:rFonts w:ascii="Helvetica Neue" w:eastAsia="Helvetica Neue" w:hAnsi="Helvetica Neue" w:cs="Helvetica Neue"/>
          <w:sz w:val="20"/>
          <w:szCs w:val="20"/>
        </w:rPr>
        <w:t>2</w:t>
      </w:r>
      <w:r w:rsidR="00637212">
        <w:rPr>
          <w:rFonts w:ascii="Helvetica Neue" w:eastAsia="Helvetica Neue" w:hAnsi="Helvetica Neue" w:cs="Helvetica Neue"/>
          <w:sz w:val="20"/>
          <w:szCs w:val="20"/>
        </w:rPr>
        <w:t>2</w:t>
      </w:r>
      <w:r>
        <w:rPr>
          <w:rFonts w:ascii="Helvetica Neue" w:eastAsia="Helvetica Neue" w:hAnsi="Helvetica Neue" w:cs="Helvetica Neue"/>
          <w:sz w:val="20"/>
          <w:szCs w:val="20"/>
        </w:rPr>
        <w:t xml:space="preserve">, 2025) – Today at EAA AirVenture Oshkosh, Redbird Flight (Redbird) and Avidyne Corporation (Avidyne) announced a </w:t>
      </w:r>
      <w:r w:rsidR="00BB284E">
        <w:rPr>
          <w:rFonts w:ascii="Helvetica Neue" w:eastAsia="Helvetica Neue" w:hAnsi="Helvetica Neue" w:cs="Helvetica Neue"/>
          <w:sz w:val="20"/>
          <w:szCs w:val="20"/>
        </w:rPr>
        <w:t xml:space="preserve">joint development program </w:t>
      </w:r>
      <w:r>
        <w:rPr>
          <w:rFonts w:ascii="Helvetica Neue" w:eastAsia="Helvetica Neue" w:hAnsi="Helvetica Neue" w:cs="Helvetica Neue"/>
          <w:sz w:val="20"/>
          <w:szCs w:val="20"/>
        </w:rPr>
        <w:t>focused on integrating high-fidelity and flexible avionics solutions into Redbird’s core product line of aviation training devices (ATDs) for flight schools and pilots. The companies’ engineering teams have been collaborating closely for over a year to introduce into Redbird’s training devices the same innovative and intuitive Avidyne software and hardware that learners and pilots operate in their aircraft without sacrificing a customer’s ability to interchange aircraft configurations within a single ATD.</w:t>
      </w:r>
    </w:p>
    <w:p w14:paraId="6419C472" w14:textId="77777777" w:rsidR="003A4E85" w:rsidRDefault="003A4E85">
      <w:pPr>
        <w:rPr>
          <w:rFonts w:ascii="Helvetica Neue" w:eastAsia="Helvetica Neue" w:hAnsi="Helvetica Neue" w:cs="Helvetica Neue"/>
          <w:sz w:val="20"/>
          <w:szCs w:val="20"/>
        </w:rPr>
      </w:pPr>
    </w:p>
    <w:p w14:paraId="4B9233BD" w14:textId="77777777" w:rsidR="003A4E85" w:rsidRDefault="003606C1">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“Avidyne shares in our product design goals to make advanced technology more widespread in the general aviation market by maximizing flexibility and minimizing costs for customers,” said Redbird CEO Charlie Gregoire. “This project marks the first time we are developing avionics solutions for our line of reconfigurable ATDs that use </w:t>
      </w:r>
      <w:r>
        <w:rPr>
          <w:rFonts w:ascii="Helvetica Neue" w:eastAsia="Helvetica Neue" w:hAnsi="Helvetica Neue" w:cs="Helvetica Neue"/>
          <w:sz w:val="20"/>
          <w:szCs w:val="20"/>
          <w:highlight w:val="white"/>
        </w:rPr>
        <w:t>real</w:t>
      </w:r>
      <w:r>
        <w:rPr>
          <w:rFonts w:ascii="Helvetica Neue" w:eastAsia="Helvetica Neue" w:hAnsi="Helvetica Neue" w:cs="Helvetica Neue"/>
          <w:sz w:val="20"/>
          <w:szCs w:val="20"/>
        </w:rPr>
        <w:t xml:space="preserve"> aircraft hardware and software. The progress we have made together is an exciting step forward in our product design that maintains fleet flexibility for our customers while unlocking a new level of </w:t>
      </w:r>
      <w:proofErr w:type="gramStart"/>
      <w:r>
        <w:rPr>
          <w:rFonts w:ascii="Helvetica Neue" w:eastAsia="Helvetica Neue" w:hAnsi="Helvetica Neue" w:cs="Helvetica Neue"/>
          <w:sz w:val="20"/>
          <w:szCs w:val="20"/>
        </w:rPr>
        <w:t>fidelity</w:t>
      </w:r>
      <w:proofErr w:type="gramEnd"/>
      <w:r>
        <w:rPr>
          <w:rFonts w:ascii="Helvetica Neue" w:eastAsia="Helvetica Neue" w:hAnsi="Helvetica Neue" w:cs="Helvetica Neue"/>
          <w:sz w:val="20"/>
          <w:szCs w:val="20"/>
        </w:rPr>
        <w:t xml:space="preserve"> that offers tremendous value in their training environments—beginning as early as private pilot."</w:t>
      </w:r>
    </w:p>
    <w:p w14:paraId="42D7A9D5" w14:textId="77777777" w:rsidR="003A4E85" w:rsidRDefault="003A4E85">
      <w:pPr>
        <w:rPr>
          <w:rFonts w:ascii="Helvetica Neue" w:eastAsia="Helvetica Neue" w:hAnsi="Helvetica Neue" w:cs="Helvetica Neue"/>
          <w:sz w:val="20"/>
          <w:szCs w:val="20"/>
          <w:highlight w:val="yellow"/>
        </w:rPr>
      </w:pPr>
    </w:p>
    <w:p w14:paraId="5A955D3A" w14:textId="6E5C74C3" w:rsidR="00756655" w:rsidRDefault="00756655" w:rsidP="00756655">
      <w:pPr>
        <w:rPr>
          <w:rFonts w:ascii="Helvetica Neue" w:eastAsia="Helvetica Neue" w:hAnsi="Helvetica Neue" w:cs="Helvetica Neue"/>
          <w:sz w:val="20"/>
          <w:szCs w:val="20"/>
          <w:highlight w:val="white"/>
        </w:rPr>
      </w:pPr>
      <w:r w:rsidRPr="00756655">
        <w:rPr>
          <w:rFonts w:ascii="Helvetica Neue" w:eastAsia="Helvetica Neue" w:hAnsi="Helvetica Neue" w:cs="Helvetica Neue"/>
          <w:sz w:val="20"/>
          <w:szCs w:val="20"/>
          <w:highlight w:val="white"/>
        </w:rPr>
        <w:t>“We believe this solution significantly improves the realism and effectiveness of simulator-based training for our mutual customers</w:t>
      </w:r>
      <w:r w:rsidR="00FD7C1C">
        <w:rPr>
          <w:rFonts w:ascii="Helvetica Neue" w:eastAsia="Helvetica Neue" w:hAnsi="Helvetica Neue" w:cs="Helvetica Neue"/>
          <w:sz w:val="20"/>
          <w:szCs w:val="20"/>
          <w:highlight w:val="white"/>
        </w:rPr>
        <w:t>,”</w:t>
      </w:r>
      <w:r w:rsidRPr="00756655">
        <w:rPr>
          <w:rFonts w:ascii="Helvetica Neue" w:eastAsia="Helvetica Neue" w:hAnsi="Helvetica Neue" w:cs="Helvetica Neue"/>
          <w:sz w:val="20"/>
          <w:szCs w:val="20"/>
          <w:highlight w:val="white"/>
        </w:rPr>
        <w:t xml:space="preserve"> added Avidyne CEO Dan Schwinn.</w:t>
      </w:r>
      <w:r w:rsidR="00FD7C1C">
        <w:rPr>
          <w:rFonts w:ascii="Helvetica Neue" w:eastAsia="Helvetica Neue" w:hAnsi="Helvetica Neue" w:cs="Helvetica Neue"/>
          <w:sz w:val="20"/>
          <w:szCs w:val="20"/>
          <w:highlight w:val="white"/>
        </w:rPr>
        <w:t xml:space="preserve"> </w:t>
      </w:r>
      <w:r w:rsidRPr="00756655">
        <w:rPr>
          <w:rFonts w:ascii="Helvetica Neue" w:eastAsia="Helvetica Neue" w:hAnsi="Helvetica Neue" w:cs="Helvetica Neue"/>
          <w:sz w:val="20"/>
          <w:szCs w:val="20"/>
          <w:highlight w:val="white"/>
        </w:rPr>
        <w:t>“Integrating the actual IFD bezel, display, touch screen, and software into the Redbird ATD provides the pilot the ability to experience the exact same human machine interface and functionality in the ATD as in the aircraft. Improving the fidelity of the ATD will enable pilots to get more value out of their time in the simulator and to more efficiently utilize their actual flight hours.</w:t>
      </w:r>
      <w:r w:rsidR="00450035">
        <w:rPr>
          <w:rFonts w:ascii="Helvetica Neue" w:eastAsia="Helvetica Neue" w:hAnsi="Helvetica Neue" w:cs="Helvetica Neue"/>
          <w:sz w:val="20"/>
          <w:szCs w:val="20"/>
          <w:highlight w:val="white"/>
        </w:rPr>
        <w:t>”</w:t>
      </w:r>
    </w:p>
    <w:p w14:paraId="1EFB24E7" w14:textId="77777777" w:rsidR="00FD7C1C" w:rsidRDefault="00FD7C1C" w:rsidP="00756655">
      <w:pPr>
        <w:rPr>
          <w:rFonts w:ascii="Helvetica Neue" w:eastAsia="Helvetica Neue" w:hAnsi="Helvetica Neue" w:cs="Helvetica Neue"/>
          <w:sz w:val="20"/>
          <w:szCs w:val="20"/>
          <w:highlight w:val="white"/>
        </w:rPr>
      </w:pPr>
    </w:p>
    <w:p w14:paraId="1B4657A8" w14:textId="137884B1" w:rsidR="00FD7C1C" w:rsidRPr="00E8031C" w:rsidRDefault="00FD7C1C" w:rsidP="00756655">
      <w:pPr>
        <w:rPr>
          <w:rFonts w:ascii="Helvetica Neue" w:eastAsia="Helvetica Neue" w:hAnsi="Helvetica Neue" w:cs="Helvetica Neue"/>
          <w:sz w:val="20"/>
          <w:szCs w:val="20"/>
        </w:rPr>
      </w:pPr>
      <w:r>
        <w:rPr>
          <w:rFonts w:ascii="Helvetica Neue" w:eastAsia="Helvetica Neue" w:hAnsi="Helvetica Neue" w:cs="Helvetica Neue"/>
          <w:sz w:val="20"/>
          <w:szCs w:val="20"/>
        </w:rPr>
        <w:t>The companies have been collaborating on integrating an Avidyne IFD550 into a Redbird MCX advanced aviation training device</w:t>
      </w:r>
      <w:r w:rsidR="00450035">
        <w:rPr>
          <w:rFonts w:ascii="Helvetica Neue" w:eastAsia="Helvetica Neue" w:hAnsi="Helvetica Neue" w:cs="Helvetica Neue"/>
          <w:sz w:val="20"/>
          <w:szCs w:val="20"/>
        </w:rPr>
        <w:t xml:space="preserve">, </w:t>
      </w:r>
      <w:r>
        <w:rPr>
          <w:rFonts w:ascii="Helvetica Neue" w:eastAsia="Helvetica Neue" w:hAnsi="Helvetica Neue" w:cs="Helvetica Neue"/>
          <w:sz w:val="20"/>
          <w:szCs w:val="20"/>
        </w:rPr>
        <w:t>and</w:t>
      </w:r>
      <w:r w:rsidR="00450035">
        <w:rPr>
          <w:rFonts w:ascii="Helvetica Neue" w:eastAsia="Helvetica Neue" w:hAnsi="Helvetica Neue" w:cs="Helvetica Neue"/>
          <w:sz w:val="20"/>
          <w:szCs w:val="20"/>
        </w:rPr>
        <w:t xml:space="preserve"> they</w:t>
      </w:r>
      <w:r>
        <w:rPr>
          <w:rFonts w:ascii="Helvetica Neue" w:eastAsia="Helvetica Neue" w:hAnsi="Helvetica Neue" w:cs="Helvetica Neue"/>
          <w:sz w:val="20"/>
          <w:szCs w:val="20"/>
        </w:rPr>
        <w:t xml:space="preserve"> have additional configurations in the development pipeline, in</w:t>
      </w:r>
      <w:r w:rsidR="008B7310">
        <w:rPr>
          <w:rFonts w:ascii="Helvetica Neue" w:eastAsia="Helvetica Neue" w:hAnsi="Helvetica Neue" w:cs="Helvetica Neue"/>
          <w:sz w:val="20"/>
          <w:szCs w:val="20"/>
        </w:rPr>
        <w:t>cluding</w:t>
      </w:r>
      <w:r>
        <w:rPr>
          <w:rFonts w:ascii="Helvetica Neue" w:eastAsia="Helvetica Neue" w:hAnsi="Helvetica Neue" w:cs="Helvetica Neue"/>
          <w:sz w:val="20"/>
          <w:szCs w:val="20"/>
        </w:rPr>
        <w:t xml:space="preserve"> the popular IFD540/440 combination offered as a slide-in replacement for aging GNS.</w:t>
      </w:r>
    </w:p>
    <w:p w14:paraId="2F266764" w14:textId="77777777" w:rsidR="00756655" w:rsidRPr="00756655" w:rsidRDefault="00756655" w:rsidP="00756655">
      <w:pPr>
        <w:rPr>
          <w:rFonts w:ascii="Helvetica Neue" w:eastAsia="Helvetica Neue" w:hAnsi="Helvetica Neue" w:cs="Helvetica Neue"/>
          <w:sz w:val="20"/>
          <w:szCs w:val="20"/>
          <w:highlight w:val="white"/>
        </w:rPr>
      </w:pPr>
      <w:r w:rsidRPr="00756655">
        <w:rPr>
          <w:rFonts w:ascii="Helvetica Neue" w:eastAsia="Helvetica Neue" w:hAnsi="Helvetica Neue" w:cs="Helvetica Neue"/>
          <w:sz w:val="20"/>
          <w:szCs w:val="20"/>
          <w:highlight w:val="white"/>
        </w:rPr>
        <w:t> </w:t>
      </w:r>
    </w:p>
    <w:p w14:paraId="6A24B751" w14:textId="26FD84E5" w:rsidR="00756655" w:rsidRDefault="00756655" w:rsidP="00756655">
      <w:pPr>
        <w:rPr>
          <w:rFonts w:ascii="Helvetica Neue" w:eastAsia="Helvetica Neue" w:hAnsi="Helvetica Neue" w:cs="Helvetica Neue"/>
          <w:sz w:val="20"/>
          <w:szCs w:val="20"/>
          <w:highlight w:val="white"/>
        </w:rPr>
      </w:pPr>
      <w:r w:rsidRPr="00756655">
        <w:rPr>
          <w:rFonts w:ascii="Helvetica Neue" w:eastAsia="Helvetica Neue" w:hAnsi="Helvetica Neue" w:cs="Helvetica Neue"/>
          <w:sz w:val="20"/>
          <w:szCs w:val="20"/>
          <w:highlight w:val="white"/>
        </w:rPr>
        <w:t>“The addition of the IFD550 hardware and flight code into a General Aviation ATD is an industry first</w:t>
      </w:r>
      <w:r>
        <w:rPr>
          <w:rFonts w:ascii="Helvetica Neue" w:eastAsia="Helvetica Neue" w:hAnsi="Helvetica Neue" w:cs="Helvetica Neue"/>
          <w:sz w:val="20"/>
          <w:szCs w:val="20"/>
          <w:highlight w:val="white"/>
        </w:rPr>
        <w:t xml:space="preserve"> and provides flight schools with</w:t>
      </w:r>
      <w:r w:rsidRPr="00756655">
        <w:rPr>
          <w:rFonts w:ascii="Helvetica Neue" w:eastAsia="Helvetica Neue" w:hAnsi="Helvetica Neue" w:cs="Helvetica Neue"/>
          <w:sz w:val="20"/>
          <w:szCs w:val="20"/>
          <w:highlight w:val="white"/>
        </w:rPr>
        <w:t xml:space="preserve"> </w:t>
      </w:r>
      <w:r w:rsidR="00FD7C1C">
        <w:rPr>
          <w:rFonts w:ascii="Helvetica Neue" w:eastAsia="Helvetica Neue" w:hAnsi="Helvetica Neue" w:cs="Helvetica Neue"/>
          <w:sz w:val="20"/>
          <w:szCs w:val="20"/>
          <w:highlight w:val="white"/>
        </w:rPr>
        <w:t xml:space="preserve">an </w:t>
      </w:r>
      <w:r>
        <w:rPr>
          <w:rFonts w:ascii="Helvetica Neue" w:eastAsia="Helvetica Neue" w:hAnsi="Helvetica Neue" w:cs="Helvetica Neue"/>
          <w:sz w:val="20"/>
          <w:szCs w:val="20"/>
          <w:highlight w:val="white"/>
        </w:rPr>
        <w:t>easy</w:t>
      </w:r>
      <w:r w:rsidRPr="00756655">
        <w:rPr>
          <w:rFonts w:ascii="Helvetica Neue" w:eastAsia="Helvetica Neue" w:hAnsi="Helvetica Neue" w:cs="Helvetica Neue"/>
          <w:sz w:val="20"/>
          <w:szCs w:val="20"/>
          <w:highlight w:val="white"/>
        </w:rPr>
        <w:t xml:space="preserve"> upgrade </w:t>
      </w:r>
      <w:r>
        <w:rPr>
          <w:rFonts w:ascii="Helvetica Neue" w:eastAsia="Helvetica Neue" w:hAnsi="Helvetica Neue" w:cs="Helvetica Neue"/>
          <w:sz w:val="20"/>
          <w:szCs w:val="20"/>
          <w:highlight w:val="white"/>
        </w:rPr>
        <w:t xml:space="preserve">path </w:t>
      </w:r>
      <w:r w:rsidRPr="00756655">
        <w:rPr>
          <w:rFonts w:ascii="Helvetica Neue" w:eastAsia="Helvetica Neue" w:hAnsi="Helvetica Neue" w:cs="Helvetica Neue"/>
          <w:sz w:val="20"/>
          <w:szCs w:val="20"/>
          <w:highlight w:val="white"/>
        </w:rPr>
        <w:t>t</w:t>
      </w:r>
      <w:r>
        <w:rPr>
          <w:rFonts w:ascii="Helvetica Neue" w:eastAsia="Helvetica Neue" w:hAnsi="Helvetica Neue" w:cs="Helvetica Neue"/>
          <w:sz w:val="20"/>
          <w:szCs w:val="20"/>
          <w:highlight w:val="white"/>
        </w:rPr>
        <w:t>hat</w:t>
      </w:r>
      <w:r w:rsidRPr="00756655">
        <w:rPr>
          <w:rFonts w:ascii="Helvetica Neue" w:eastAsia="Helvetica Neue" w:hAnsi="Helvetica Neue" w:cs="Helvetica Neue"/>
          <w:sz w:val="20"/>
          <w:szCs w:val="20"/>
          <w:highlight w:val="white"/>
        </w:rPr>
        <w:t xml:space="preserve"> greatly enhance</w:t>
      </w:r>
      <w:r>
        <w:rPr>
          <w:rFonts w:ascii="Helvetica Neue" w:eastAsia="Helvetica Neue" w:hAnsi="Helvetica Neue" w:cs="Helvetica Neue"/>
          <w:sz w:val="20"/>
          <w:szCs w:val="20"/>
          <w:highlight w:val="white"/>
        </w:rPr>
        <w:t>s</w:t>
      </w:r>
      <w:r w:rsidRPr="00756655">
        <w:rPr>
          <w:rFonts w:ascii="Helvetica Neue" w:eastAsia="Helvetica Neue" w:hAnsi="Helvetica Neue" w:cs="Helvetica Neue"/>
          <w:sz w:val="20"/>
          <w:szCs w:val="20"/>
          <w:highlight w:val="white"/>
        </w:rPr>
        <w:t xml:space="preserve"> functionality </w:t>
      </w:r>
      <w:r>
        <w:rPr>
          <w:rFonts w:ascii="Helvetica Neue" w:eastAsia="Helvetica Neue" w:hAnsi="Helvetica Neue" w:cs="Helvetica Neue"/>
          <w:sz w:val="20"/>
          <w:szCs w:val="20"/>
          <w:highlight w:val="white"/>
        </w:rPr>
        <w:t>when</w:t>
      </w:r>
      <w:r w:rsidRPr="00756655">
        <w:rPr>
          <w:rFonts w:ascii="Helvetica Neue" w:eastAsia="Helvetica Neue" w:hAnsi="Helvetica Neue" w:cs="Helvetica Neue"/>
          <w:sz w:val="20"/>
          <w:szCs w:val="20"/>
          <w:highlight w:val="white"/>
        </w:rPr>
        <w:t xml:space="preserve"> swapping out GNS for IFDs</w:t>
      </w:r>
      <w:r w:rsidR="00450035">
        <w:rPr>
          <w:rFonts w:ascii="Helvetica Neue" w:eastAsia="Helvetica Neue" w:hAnsi="Helvetica Neue" w:cs="Helvetica Neue"/>
          <w:sz w:val="20"/>
          <w:szCs w:val="20"/>
          <w:highlight w:val="white"/>
        </w:rPr>
        <w:t>,” Schwinn added. “</w:t>
      </w:r>
      <w:r>
        <w:rPr>
          <w:rFonts w:ascii="Helvetica Neue" w:eastAsia="Helvetica Neue" w:hAnsi="Helvetica Neue" w:cs="Helvetica Neue"/>
          <w:sz w:val="20"/>
          <w:szCs w:val="20"/>
          <w:highlight w:val="white"/>
        </w:rPr>
        <w:t>W</w:t>
      </w:r>
      <w:r w:rsidRPr="00756655">
        <w:rPr>
          <w:rFonts w:ascii="Helvetica Neue" w:eastAsia="Helvetica Neue" w:hAnsi="Helvetica Neue" w:cs="Helvetica Neue"/>
          <w:sz w:val="20"/>
          <w:szCs w:val="20"/>
          <w:highlight w:val="white"/>
        </w:rPr>
        <w:t>e look forward to working with Redbird as we roll out support for the IFD540 and IFD440 configurations of the product family</w:t>
      </w:r>
      <w:r w:rsidR="00FD7C1C">
        <w:rPr>
          <w:rFonts w:ascii="Helvetica Neue" w:eastAsia="Helvetica Neue" w:hAnsi="Helvetica Neue" w:cs="Helvetica Neue"/>
          <w:sz w:val="20"/>
          <w:szCs w:val="20"/>
          <w:highlight w:val="white"/>
        </w:rPr>
        <w:t xml:space="preserve"> and </w:t>
      </w:r>
      <w:r w:rsidRPr="00756655">
        <w:rPr>
          <w:rFonts w:ascii="Helvetica Neue" w:eastAsia="Helvetica Neue" w:hAnsi="Helvetica Neue" w:cs="Helvetica Neue"/>
          <w:sz w:val="20"/>
          <w:szCs w:val="20"/>
          <w:highlight w:val="white"/>
        </w:rPr>
        <w:t>in supporting our rapidly expanding base of owner operators, flight schools, and fleet operators with this new capability</w:t>
      </w:r>
      <w:r w:rsidR="00450035">
        <w:rPr>
          <w:rFonts w:ascii="Helvetica Neue" w:eastAsia="Helvetica Neue" w:hAnsi="Helvetica Neue" w:cs="Helvetica Neue"/>
          <w:sz w:val="20"/>
          <w:szCs w:val="20"/>
          <w:highlight w:val="white"/>
        </w:rPr>
        <w:t>.”</w:t>
      </w:r>
    </w:p>
    <w:p w14:paraId="5499D3AC" w14:textId="319D3525" w:rsidR="003A4E85" w:rsidRDefault="002F3F4E">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  </w:t>
      </w:r>
    </w:p>
    <w:p w14:paraId="2C5A4B85" w14:textId="770C9B90" w:rsidR="003A4E85" w:rsidRDefault="003606C1">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“We are still in the early stages of what we think this partnership can achieve long-term, but our teams have been able to clear some critical engineering hurdles already,” </w:t>
      </w:r>
      <w:r w:rsidR="00FD7C1C">
        <w:rPr>
          <w:rFonts w:ascii="Helvetica Neue" w:eastAsia="Helvetica Neue" w:hAnsi="Helvetica Neue" w:cs="Helvetica Neue"/>
          <w:sz w:val="20"/>
          <w:szCs w:val="20"/>
        </w:rPr>
        <w:t>added</w:t>
      </w:r>
      <w:r>
        <w:rPr>
          <w:rFonts w:ascii="Helvetica Neue" w:eastAsia="Helvetica Neue" w:hAnsi="Helvetica Neue" w:cs="Helvetica Neue"/>
          <w:sz w:val="20"/>
          <w:szCs w:val="20"/>
        </w:rPr>
        <w:t xml:space="preserve"> Gregoire. “Ultimately, the goal is to offer our shared customers solutions that are both </w:t>
      </w:r>
      <w:r>
        <w:rPr>
          <w:rFonts w:ascii="Helvetica Neue" w:eastAsia="Helvetica Neue" w:hAnsi="Helvetica Neue" w:cs="Helvetica Neue"/>
          <w:sz w:val="20"/>
          <w:szCs w:val="20"/>
          <w:highlight w:val="white"/>
        </w:rPr>
        <w:t>retrofittable and scalable</w:t>
      </w:r>
      <w:r>
        <w:rPr>
          <w:rFonts w:ascii="Helvetica Neue" w:eastAsia="Helvetica Neue" w:hAnsi="Helvetica Neue" w:cs="Helvetica Neue"/>
          <w:sz w:val="20"/>
          <w:szCs w:val="20"/>
        </w:rPr>
        <w:t xml:space="preserve"> as we introduce new products to the market, and we are confident we are on the right path to being able to do that.”</w:t>
      </w:r>
    </w:p>
    <w:p w14:paraId="1F100596" w14:textId="77777777" w:rsidR="003A4E85" w:rsidRDefault="003A4E85">
      <w:pPr>
        <w:rPr>
          <w:rFonts w:ascii="Helvetica Neue" w:eastAsia="Helvetica Neue" w:hAnsi="Helvetica Neue" w:cs="Helvetica Neue"/>
          <w:sz w:val="20"/>
          <w:szCs w:val="20"/>
        </w:rPr>
      </w:pPr>
    </w:p>
    <w:p w14:paraId="44B2FDEB" w14:textId="77777777" w:rsidR="003A4E85" w:rsidRDefault="003606C1">
      <w:pPr>
        <w:spacing w:after="120"/>
        <w:jc w:val="center"/>
        <w:rPr>
          <w:rFonts w:ascii="Helvetica Neue" w:eastAsia="Helvetica Neue" w:hAnsi="Helvetica Neue" w:cs="Helvetica Neue"/>
          <w:b/>
          <w:color w:val="000000"/>
          <w:sz w:val="18"/>
          <w:szCs w:val="18"/>
        </w:rPr>
      </w:pPr>
      <w:r>
        <w:rPr>
          <w:rFonts w:ascii="Helvetica Neue" w:eastAsia="Helvetica Neue" w:hAnsi="Helvetica Neue" w:cs="Helvetica Neue"/>
          <w:b/>
          <w:color w:val="000000"/>
          <w:sz w:val="18"/>
          <w:szCs w:val="18"/>
        </w:rPr>
        <w:t>###</w:t>
      </w:r>
    </w:p>
    <w:p w14:paraId="21C40394" w14:textId="77777777" w:rsidR="003A4E85" w:rsidRDefault="003A4E85">
      <w:pPr>
        <w:spacing w:after="120"/>
        <w:jc w:val="center"/>
        <w:rPr>
          <w:rFonts w:ascii="Helvetica Neue" w:eastAsia="Helvetica Neue" w:hAnsi="Helvetica Neue" w:cs="Helvetica Neue"/>
          <w:b/>
          <w:sz w:val="18"/>
          <w:szCs w:val="18"/>
        </w:rPr>
      </w:pPr>
    </w:p>
    <w:p w14:paraId="77CA0B1F" w14:textId="77777777" w:rsidR="003A4E85" w:rsidRDefault="003606C1">
      <w:pPr>
        <w:spacing w:after="120"/>
        <w:rPr>
          <w:rFonts w:ascii="Helvetica Neue" w:eastAsia="Helvetica Neue" w:hAnsi="Helvetica Neue" w:cs="Helvetica Neue"/>
          <w:color w:val="000000"/>
          <w:sz w:val="18"/>
          <w:szCs w:val="18"/>
        </w:rPr>
      </w:pPr>
      <w:r>
        <w:rPr>
          <w:rFonts w:ascii="Helvetica Neue" w:eastAsia="Helvetica Neue" w:hAnsi="Helvetica Neue" w:cs="Helvetica Neue"/>
          <w:b/>
          <w:color w:val="000000"/>
          <w:sz w:val="18"/>
          <w:szCs w:val="18"/>
        </w:rPr>
        <w:t>About Redbird Flight</w:t>
      </w:r>
      <w:r>
        <w:rPr>
          <w:rFonts w:ascii="Helvetica Neue" w:eastAsia="Helvetica Neue" w:hAnsi="Helvetica Neue" w:cs="Helvetica Neue"/>
          <w:color w:val="000000"/>
          <w:sz w:val="18"/>
          <w:szCs w:val="18"/>
        </w:rPr>
        <w:br/>
        <w:t>Redbird Flight of Austin, T</w:t>
      </w:r>
      <w:r>
        <w:rPr>
          <w:rFonts w:ascii="Helvetica Neue" w:eastAsia="Helvetica Neue" w:hAnsi="Helvetica Neue" w:cs="Helvetica Neue"/>
          <w:sz w:val="18"/>
          <w:szCs w:val="18"/>
        </w:rPr>
        <w:t>exas,</w:t>
      </w:r>
      <w:r>
        <w:rPr>
          <w:rFonts w:ascii="Helvetica Neue" w:eastAsia="Helvetica Neue" w:hAnsi="Helvetica Neue" w:cs="Helvetica Neue"/>
          <w:color w:val="000000"/>
          <w:sz w:val="18"/>
          <w:szCs w:val="18"/>
        </w:rPr>
        <w:t xml:space="preserve"> was established in 2006 with the specific purpose of making aviation more accessible by using </w:t>
      </w:r>
      <w:r>
        <w:rPr>
          <w:rFonts w:ascii="Helvetica Neue" w:eastAsia="Helvetica Neue" w:hAnsi="Helvetica Neue" w:cs="Helvetica Neue"/>
          <w:color w:val="000000"/>
          <w:sz w:val="18"/>
          <w:szCs w:val="18"/>
        </w:rPr>
        <w:lastRenderedPageBreak/>
        <w:t xml:space="preserve">modern technology and careful engineering. Since its inception, Redbird has delivered innovative, reliable, and high-quality training devices to flight schools, colleges, universities, K-12 schools, and individual pilots around the world. With more than </w:t>
      </w:r>
      <w:r>
        <w:rPr>
          <w:rFonts w:ascii="Helvetica Neue" w:eastAsia="Helvetica Neue" w:hAnsi="Helvetica Neue" w:cs="Helvetica Neue"/>
          <w:sz w:val="18"/>
          <w:szCs w:val="18"/>
        </w:rPr>
        <w:t>4</w:t>
      </w:r>
      <w:r>
        <w:rPr>
          <w:rFonts w:ascii="Helvetica Neue" w:eastAsia="Helvetica Neue" w:hAnsi="Helvetica Neue" w:cs="Helvetica Neue"/>
          <w:color w:val="000000"/>
          <w:sz w:val="18"/>
          <w:szCs w:val="18"/>
        </w:rPr>
        <w:t xml:space="preserve">,000 devices in service worldwide, Redbird has quickly become the fastest growing and most innovative simulator provider in the industry. For more information, please visit </w:t>
      </w:r>
      <w:hyperlink r:id="rId6">
        <w:r w:rsidR="003A4E85">
          <w:rPr>
            <w:rFonts w:ascii="Helvetica Neue" w:eastAsia="Helvetica Neue" w:hAnsi="Helvetica Neue" w:cs="Helvetica Neue"/>
            <w:sz w:val="18"/>
            <w:szCs w:val="18"/>
            <w:u w:val="single"/>
          </w:rPr>
          <w:t>www.redbirdflight.com</w:t>
        </w:r>
      </w:hyperlink>
      <w:r>
        <w:rPr>
          <w:rFonts w:ascii="Helvetica Neue" w:eastAsia="Helvetica Neue" w:hAnsi="Helvetica Neue" w:cs="Helvetica Neue"/>
          <w:color w:val="000000"/>
          <w:sz w:val="18"/>
          <w:szCs w:val="18"/>
        </w:rPr>
        <w:t>.</w:t>
      </w:r>
    </w:p>
    <w:p w14:paraId="1D19939C" w14:textId="77777777" w:rsidR="003A4E85" w:rsidRDefault="003A4E85">
      <w:pPr>
        <w:spacing w:after="120"/>
        <w:rPr>
          <w:rFonts w:ascii="Helvetica Neue" w:eastAsia="Helvetica Neue" w:hAnsi="Helvetica Neue" w:cs="Helvetica Neue"/>
          <w:sz w:val="18"/>
          <w:szCs w:val="18"/>
        </w:rPr>
      </w:pPr>
    </w:p>
    <w:p w14:paraId="79407826" w14:textId="77777777" w:rsidR="003A4E85" w:rsidRDefault="003606C1">
      <w:pPr>
        <w:spacing w:after="120"/>
        <w:rPr>
          <w:rFonts w:ascii="Helvetica Neue" w:eastAsia="Helvetica Neue" w:hAnsi="Helvetica Neue" w:cs="Helvetica Neue"/>
          <w:sz w:val="8"/>
          <w:szCs w:val="8"/>
        </w:rPr>
      </w:pPr>
      <w:r>
        <w:rPr>
          <w:rFonts w:ascii="Helvetica Neue" w:eastAsia="Helvetica Neue" w:hAnsi="Helvetica Neue" w:cs="Helvetica Neue"/>
          <w:b/>
          <w:sz w:val="18"/>
          <w:szCs w:val="18"/>
        </w:rPr>
        <w:t>About Avidyne Corporation</w:t>
      </w:r>
      <w:r>
        <w:rPr>
          <w:rFonts w:ascii="Helvetica Neue" w:eastAsia="Helvetica Neue" w:hAnsi="Helvetica Neue" w:cs="Helvetica Neue"/>
          <w:sz w:val="18"/>
          <w:szCs w:val="18"/>
        </w:rPr>
        <w:br/>
        <w:t>(</w:t>
      </w:r>
      <w:hyperlink r:id="rId7">
        <w:r w:rsidR="003A4E85">
          <w:rPr>
            <w:rFonts w:ascii="Helvetica Neue" w:eastAsia="Helvetica Neue" w:hAnsi="Helvetica Neue" w:cs="Helvetica Neue"/>
            <w:sz w:val="18"/>
            <w:szCs w:val="18"/>
            <w:u w:val="single"/>
          </w:rPr>
          <w:t>www.avidyne.com</w:t>
        </w:r>
      </w:hyperlink>
      <w:r>
        <w:rPr>
          <w:rFonts w:ascii="Helvetica Neue" w:eastAsia="Helvetica Neue" w:hAnsi="Helvetica Neue" w:cs="Helvetica Neue"/>
          <w:sz w:val="18"/>
          <w:szCs w:val="18"/>
        </w:rPr>
        <w:t xml:space="preserve">) Avidyne’s continuing leadership in innovation and product design make flying safer, more accessible and more enjoyable for pilots and their passengers. The company offers a full line of avionics systems for corporate, military, owner-flown fixed-wing, rotor-wing general aviation (GA) and Advanced Air Mobility (AAM) aircraft. </w:t>
      </w:r>
      <w:proofErr w:type="gramStart"/>
      <w:r>
        <w:rPr>
          <w:rFonts w:ascii="Helvetica Neue" w:eastAsia="Helvetica Neue" w:hAnsi="Helvetica Neue" w:cs="Helvetica Neue"/>
          <w:sz w:val="18"/>
          <w:szCs w:val="18"/>
        </w:rPr>
        <w:t>Headquartered</w:t>
      </w:r>
      <w:proofErr w:type="gramEnd"/>
      <w:r>
        <w:rPr>
          <w:rFonts w:ascii="Helvetica Neue" w:eastAsia="Helvetica Neue" w:hAnsi="Helvetica Neue" w:cs="Helvetica Neue"/>
          <w:sz w:val="18"/>
          <w:szCs w:val="18"/>
        </w:rPr>
        <w:t xml:space="preserve"> in Melbourne, Florida, the company has additional facilities in Concord, Massachusetts.</w:t>
      </w:r>
    </w:p>
    <w:p w14:paraId="394E37A6" w14:textId="77777777" w:rsidR="003A4E85" w:rsidRDefault="003A4E85">
      <w:pPr>
        <w:spacing w:after="120"/>
        <w:rPr>
          <w:rFonts w:ascii="Helvetica Neue" w:eastAsia="Helvetica Neue" w:hAnsi="Helvetica Neue" w:cs="Helvetica Neue"/>
          <w:sz w:val="18"/>
          <w:szCs w:val="18"/>
        </w:rPr>
      </w:pPr>
    </w:p>
    <w:p w14:paraId="08B9C03D" w14:textId="77777777" w:rsidR="003A4E85" w:rsidRDefault="003A4E85">
      <w:pPr>
        <w:spacing w:after="120"/>
        <w:rPr>
          <w:rFonts w:ascii="Helvetica Neue" w:eastAsia="Helvetica Neue" w:hAnsi="Helvetica Neue" w:cs="Helvetica Neue"/>
          <w:sz w:val="18"/>
          <w:szCs w:val="18"/>
        </w:rPr>
      </w:pPr>
    </w:p>
    <w:sectPr w:rsidR="003A4E85">
      <w:pgSz w:w="12240" w:h="15840"/>
      <w:pgMar w:top="1008" w:right="1080" w:bottom="1008" w:left="108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Neue">
    <w:altName w:val="Arial"/>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000247B" w:usb2="00000009" w:usb3="00000000" w:csb0="000001FF" w:csb1="00000000"/>
    <w:embedRegular r:id="rId1" w:fontKey="{E96824E8-8577-469B-92A7-FEE1A967007F}"/>
  </w:font>
  <w:font w:name="Cambria">
    <w:panose1 w:val="02040503050406030204"/>
    <w:charset w:val="00"/>
    <w:family w:val="roman"/>
    <w:pitch w:val="variable"/>
    <w:sig w:usb0="E00006FF" w:usb1="420024FF" w:usb2="02000000" w:usb3="00000000" w:csb0="0000019F" w:csb1="00000000"/>
    <w:embedRegular r:id="rId2" w:fontKey="{DDB67ABF-6D63-4B77-B937-E3A9DCF72E7C}"/>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4E85"/>
    <w:rsid w:val="002F3F4E"/>
    <w:rsid w:val="0032398E"/>
    <w:rsid w:val="003606C1"/>
    <w:rsid w:val="003A042C"/>
    <w:rsid w:val="003A4E85"/>
    <w:rsid w:val="00450035"/>
    <w:rsid w:val="00544F8B"/>
    <w:rsid w:val="005F2327"/>
    <w:rsid w:val="00637212"/>
    <w:rsid w:val="006F07A6"/>
    <w:rsid w:val="00756655"/>
    <w:rsid w:val="007711FA"/>
    <w:rsid w:val="007F2EB4"/>
    <w:rsid w:val="00891025"/>
    <w:rsid w:val="008B7310"/>
    <w:rsid w:val="008D5EF7"/>
    <w:rsid w:val="008E0AB2"/>
    <w:rsid w:val="0092637D"/>
    <w:rsid w:val="00A2219C"/>
    <w:rsid w:val="00BB1517"/>
    <w:rsid w:val="00BB284E"/>
    <w:rsid w:val="00C80B90"/>
    <w:rsid w:val="00E8031C"/>
    <w:rsid w:val="00FC3592"/>
    <w:rsid w:val="00FD7C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2CB968F"/>
  <w15:docId w15:val="{11ABEA62-C3B0-4C7C-A2CC-98B9D4A7C6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Revision">
    <w:name w:val="Revision"/>
    <w:hidden/>
    <w:uiPriority w:val="99"/>
    <w:semiHidden/>
    <w:rsid w:val="00BB284E"/>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644977">
      <w:bodyDiv w:val="1"/>
      <w:marLeft w:val="0"/>
      <w:marRight w:val="0"/>
      <w:marTop w:val="0"/>
      <w:marBottom w:val="0"/>
      <w:divBdr>
        <w:top w:val="none" w:sz="0" w:space="0" w:color="auto"/>
        <w:left w:val="none" w:sz="0" w:space="0" w:color="auto"/>
        <w:bottom w:val="none" w:sz="0" w:space="0" w:color="auto"/>
        <w:right w:val="none" w:sz="0" w:space="0" w:color="auto"/>
      </w:divBdr>
    </w:div>
    <w:div w:id="119737160">
      <w:bodyDiv w:val="1"/>
      <w:marLeft w:val="0"/>
      <w:marRight w:val="0"/>
      <w:marTop w:val="0"/>
      <w:marBottom w:val="0"/>
      <w:divBdr>
        <w:top w:val="none" w:sz="0" w:space="0" w:color="auto"/>
        <w:left w:val="none" w:sz="0" w:space="0" w:color="auto"/>
        <w:bottom w:val="none" w:sz="0" w:space="0" w:color="auto"/>
        <w:right w:val="none" w:sz="0" w:space="0" w:color="auto"/>
      </w:divBdr>
    </w:div>
    <w:div w:id="342558619">
      <w:bodyDiv w:val="1"/>
      <w:marLeft w:val="0"/>
      <w:marRight w:val="0"/>
      <w:marTop w:val="0"/>
      <w:marBottom w:val="0"/>
      <w:divBdr>
        <w:top w:val="none" w:sz="0" w:space="0" w:color="auto"/>
        <w:left w:val="none" w:sz="0" w:space="0" w:color="auto"/>
        <w:bottom w:val="none" w:sz="0" w:space="0" w:color="auto"/>
        <w:right w:val="none" w:sz="0" w:space="0" w:color="auto"/>
      </w:divBdr>
    </w:div>
    <w:div w:id="843593607">
      <w:bodyDiv w:val="1"/>
      <w:marLeft w:val="0"/>
      <w:marRight w:val="0"/>
      <w:marTop w:val="0"/>
      <w:marBottom w:val="0"/>
      <w:divBdr>
        <w:top w:val="none" w:sz="0" w:space="0" w:color="auto"/>
        <w:left w:val="none" w:sz="0" w:space="0" w:color="auto"/>
        <w:bottom w:val="none" w:sz="0" w:space="0" w:color="auto"/>
        <w:right w:val="none" w:sz="0" w:space="0" w:color="auto"/>
      </w:divBdr>
    </w:div>
    <w:div w:id="1153333913">
      <w:bodyDiv w:val="1"/>
      <w:marLeft w:val="0"/>
      <w:marRight w:val="0"/>
      <w:marTop w:val="0"/>
      <w:marBottom w:val="0"/>
      <w:divBdr>
        <w:top w:val="none" w:sz="0" w:space="0" w:color="auto"/>
        <w:left w:val="none" w:sz="0" w:space="0" w:color="auto"/>
        <w:bottom w:val="none" w:sz="0" w:space="0" w:color="auto"/>
        <w:right w:val="none" w:sz="0" w:space="0" w:color="auto"/>
      </w:divBdr>
    </w:div>
    <w:div w:id="1184779214">
      <w:bodyDiv w:val="1"/>
      <w:marLeft w:val="0"/>
      <w:marRight w:val="0"/>
      <w:marTop w:val="0"/>
      <w:marBottom w:val="0"/>
      <w:divBdr>
        <w:top w:val="none" w:sz="0" w:space="0" w:color="auto"/>
        <w:left w:val="none" w:sz="0" w:space="0" w:color="auto"/>
        <w:bottom w:val="none" w:sz="0" w:space="0" w:color="auto"/>
        <w:right w:val="none" w:sz="0" w:space="0" w:color="auto"/>
      </w:divBdr>
    </w:div>
    <w:div w:id="1472555473">
      <w:bodyDiv w:val="1"/>
      <w:marLeft w:val="0"/>
      <w:marRight w:val="0"/>
      <w:marTop w:val="0"/>
      <w:marBottom w:val="0"/>
      <w:divBdr>
        <w:top w:val="none" w:sz="0" w:space="0" w:color="auto"/>
        <w:left w:val="none" w:sz="0" w:space="0" w:color="auto"/>
        <w:bottom w:val="none" w:sz="0" w:space="0" w:color="auto"/>
        <w:right w:val="none" w:sz="0" w:space="0" w:color="auto"/>
      </w:divBdr>
    </w:div>
    <w:div w:id="1687249326">
      <w:bodyDiv w:val="1"/>
      <w:marLeft w:val="0"/>
      <w:marRight w:val="0"/>
      <w:marTop w:val="0"/>
      <w:marBottom w:val="0"/>
      <w:divBdr>
        <w:top w:val="none" w:sz="0" w:space="0" w:color="auto"/>
        <w:left w:val="none" w:sz="0" w:space="0" w:color="auto"/>
        <w:bottom w:val="none" w:sz="0" w:space="0" w:color="auto"/>
        <w:right w:val="none" w:sz="0" w:space="0" w:color="auto"/>
      </w:divBdr>
    </w:div>
    <w:div w:id="1783499656">
      <w:bodyDiv w:val="1"/>
      <w:marLeft w:val="0"/>
      <w:marRight w:val="0"/>
      <w:marTop w:val="0"/>
      <w:marBottom w:val="0"/>
      <w:divBdr>
        <w:top w:val="none" w:sz="0" w:space="0" w:color="auto"/>
        <w:left w:val="none" w:sz="0" w:space="0" w:color="auto"/>
        <w:bottom w:val="none" w:sz="0" w:space="0" w:color="auto"/>
        <w:right w:val="none" w:sz="0" w:space="0" w:color="auto"/>
      </w:divBdr>
    </w:div>
    <w:div w:id="18966196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www.avidyne.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redbirdflight.com" TargetMode="External"/><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Pages>
  <Words>645</Words>
  <Characters>3769</Characters>
  <Application>Microsoft Office Word</Application>
  <DocSecurity>0</DocSecurity>
  <Lines>64</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Ethan</dc:creator>
  <cp:lastModifiedBy>Ethan Willinger</cp:lastModifiedBy>
  <cp:revision>4</cp:revision>
  <dcterms:created xsi:type="dcterms:W3CDTF">2025-07-21T14:42:00Z</dcterms:created>
  <dcterms:modified xsi:type="dcterms:W3CDTF">2025-07-22T01:48:00Z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ebebe614-af95-4ff4-8a04-24d2354ad5ea</vt:lpwstr>
  </property>
</Properties>
</file>